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29" w:rsidRPr="007D2129" w:rsidRDefault="007D2129" w:rsidP="007D212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7D2129">
        <w:rPr>
          <w:rFonts w:ascii="Times New Roman" w:hAnsi="Times New Roman" w:cs="Times New Roman"/>
          <w:b/>
          <w:sz w:val="20"/>
          <w:szCs w:val="20"/>
          <w:lang w:eastAsia="ru-RU"/>
        </w:rPr>
        <w:t>Будь в курсе - энтеровирусная инфекция!</w:t>
      </w:r>
    </w:p>
    <w:p w:rsidR="007D2129" w:rsidRDefault="007D2129" w:rsidP="007D2129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Одно из острых инфекционных заболеваний — энтеровирусная инфекция (ЭВИ), которое характеризуется высокой </w:t>
      </w:r>
      <w:proofErr w:type="spellStart"/>
      <w:r w:rsidRPr="007D2129">
        <w:rPr>
          <w:rFonts w:ascii="Times New Roman" w:hAnsi="Times New Roman" w:cs="Times New Roman"/>
          <w:sz w:val="20"/>
          <w:szCs w:val="20"/>
          <w:lang w:eastAsia="ru-RU"/>
        </w:rPr>
        <w:t>контагиозностью</w:t>
      </w:r>
      <w:proofErr w:type="spellEnd"/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и быстрым распространением заболевания, вызывается различными представителями кишечных вирусов (</w:t>
      </w:r>
      <w:proofErr w:type="spellStart"/>
      <w:r w:rsidRPr="007D2129">
        <w:rPr>
          <w:rFonts w:ascii="Times New Roman" w:hAnsi="Times New Roman" w:cs="Times New Roman"/>
          <w:sz w:val="20"/>
          <w:szCs w:val="20"/>
          <w:lang w:eastAsia="ru-RU"/>
        </w:rPr>
        <w:t>энтеровирусов</w:t>
      </w:r>
      <w:proofErr w:type="spellEnd"/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) с многообразием клинических проявлений. </w:t>
      </w: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Регистрируется в течение всего года, максимальная заболеваемость ЭВИ приходится на летне-осенние месяцы. </w:t>
      </w: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Инфекция передается воздушно-капельным, пищевым и контактно-бытовым путями. Источником являются больные люди, вирусоносители, больные бессимптомной формой.</w:t>
      </w: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>Энтеровирусы устойчивы во внешней среде и длительное время могут сохраняться в сточных водах, плавательных бассейнах, открытых водоёмах, на предметах обихода, продуктах питания (молоко, фрукты, овощи). Вирус быстро погибает при прогревании, кипячении.</w:t>
      </w: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Заболевание начинается остро, с подъёма температуры тела до 39-40 градусов. Появляется сильная головная боль, головокружение, рвота, иногда боли в животе, спине, судорожный синдром, не резко выраженные катаральные проявления со стороны ротоглотки, верхних дыхательных путей. Серозный вирусный менингит является наиболее типичной и тяжелой формой энтеровирусной инфекции.</w:t>
      </w: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2129" w:rsidRPr="007D2129" w:rsidRDefault="007D2129" w:rsidP="00712A73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7D2129">
        <w:rPr>
          <w:rFonts w:ascii="Times New Roman" w:hAnsi="Times New Roman" w:cs="Times New Roman"/>
          <w:sz w:val="20"/>
          <w:szCs w:val="20"/>
          <w:lang w:eastAsia="ru-RU"/>
        </w:rPr>
        <w:t>Инфекцией в 60% случаев болеют дети. Ни в коем случае нельзя допускать посещения заболевшим ребенком организованного детского коллектива.</w:t>
      </w:r>
      <w:r w:rsidR="00364CC7">
        <w:rPr>
          <w:rFonts w:ascii="Times New Roman" w:hAnsi="Times New Roman" w:cs="Times New Roman"/>
          <w:sz w:val="20"/>
          <w:szCs w:val="20"/>
          <w:lang w:eastAsia="ru-RU"/>
        </w:rPr>
        <w:t xml:space="preserve"> Принимаются оперативно противоэпидемические мероприятия по разобщени</w:t>
      </w:r>
      <w:r w:rsidR="00712A73">
        <w:rPr>
          <w:rFonts w:ascii="Times New Roman" w:hAnsi="Times New Roman" w:cs="Times New Roman"/>
          <w:sz w:val="20"/>
          <w:szCs w:val="20"/>
          <w:lang w:eastAsia="ru-RU"/>
        </w:rPr>
        <w:t>ю</w:t>
      </w:r>
      <w:r w:rsidR="00364CC7">
        <w:rPr>
          <w:rFonts w:ascii="Times New Roman" w:hAnsi="Times New Roman" w:cs="Times New Roman"/>
          <w:sz w:val="20"/>
          <w:szCs w:val="20"/>
          <w:lang w:eastAsia="ru-RU"/>
        </w:rPr>
        <w:t xml:space="preserve"> коллектива.</w:t>
      </w:r>
    </w:p>
    <w:p w:rsidR="006B10E2" w:rsidRDefault="007D2129" w:rsidP="00712A73">
      <w:pPr>
        <w:jc w:val="both"/>
        <w:rPr>
          <w:rFonts w:ascii="Times New Roman" w:hAnsi="Times New Roman" w:cs="Times New Roman"/>
          <w:sz w:val="20"/>
          <w:szCs w:val="20"/>
        </w:rPr>
      </w:pPr>
      <w:r w:rsidRPr="007D2129">
        <w:rPr>
          <w:rFonts w:ascii="Times New Roman" w:hAnsi="Times New Roman" w:cs="Times New Roman"/>
          <w:sz w:val="20"/>
          <w:szCs w:val="20"/>
        </w:rPr>
        <w:t xml:space="preserve">  Одна из форм разобщения – перевод на дистанционное обучение.</w:t>
      </w: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Pr="007D2129" w:rsidRDefault="007D2129" w:rsidP="007D2129">
      <w:pPr>
        <w:rPr>
          <w:rFonts w:ascii="Times New Roman" w:hAnsi="Times New Roman" w:cs="Times New Roman"/>
          <w:sz w:val="20"/>
          <w:szCs w:val="20"/>
        </w:rPr>
      </w:pPr>
    </w:p>
    <w:p w:rsidR="007D2129" w:rsidRPr="007D2129" w:rsidRDefault="007D2129" w:rsidP="007D2129">
      <w:pPr>
        <w:rPr>
          <w:rFonts w:ascii="Times New Roman" w:hAnsi="Times New Roman" w:cs="Times New Roman"/>
          <w:sz w:val="20"/>
          <w:szCs w:val="20"/>
        </w:rPr>
      </w:pPr>
      <w:r w:rsidRPr="007D2129">
        <w:rPr>
          <w:rFonts w:ascii="Times New Roman" w:hAnsi="Times New Roman" w:cs="Times New Roman"/>
          <w:sz w:val="20"/>
          <w:szCs w:val="20"/>
        </w:rPr>
        <w:t xml:space="preserve">Согласовано: начальник Южного Екатеринбургского отдела Управления Роспотребнадзора по Свердловской области </w:t>
      </w:r>
      <w:proofErr w:type="spellStart"/>
      <w:r w:rsidRPr="007D2129">
        <w:rPr>
          <w:rFonts w:ascii="Times New Roman" w:hAnsi="Times New Roman" w:cs="Times New Roman"/>
          <w:sz w:val="20"/>
          <w:szCs w:val="20"/>
        </w:rPr>
        <w:t>Потапкина</w:t>
      </w:r>
      <w:proofErr w:type="spellEnd"/>
      <w:r w:rsidRPr="007D2129">
        <w:rPr>
          <w:rFonts w:ascii="Times New Roman" w:hAnsi="Times New Roman" w:cs="Times New Roman"/>
          <w:sz w:val="20"/>
          <w:szCs w:val="20"/>
        </w:rPr>
        <w:t xml:space="preserve"> Е.П.</w:t>
      </w: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Pr="007D2129" w:rsidRDefault="007D21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Щур Денис Дмитриевич, заведующий ОЭЭ, врач-эпидемиолог</w:t>
      </w:r>
    </w:p>
    <w:sectPr w:rsidR="007D2129" w:rsidRPr="007D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CA"/>
    <w:rsid w:val="00364CC7"/>
    <w:rsid w:val="006B10E2"/>
    <w:rsid w:val="00712A73"/>
    <w:rsid w:val="007D2129"/>
    <w:rsid w:val="00B979CA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3DECD-5EBE-4F2D-8C12-3635EAC4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86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7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4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 Щур</dc:creator>
  <cp:keywords/>
  <dc:description/>
  <cp:lastModifiedBy>Наталия П. Малина</cp:lastModifiedBy>
  <cp:revision>3</cp:revision>
  <dcterms:created xsi:type="dcterms:W3CDTF">2018-10-03T05:47:00Z</dcterms:created>
  <dcterms:modified xsi:type="dcterms:W3CDTF">2018-10-04T06:05:00Z</dcterms:modified>
</cp:coreProperties>
</file>